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AA68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707FAA69" w14:textId="77777777" w:rsidR="009B7394" w:rsidRDefault="009B7394"/>
    <w:p w14:paraId="707FAA6A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707FAA70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7FAA6B" w14:textId="77777777" w:rsidR="00EF6E77" w:rsidRDefault="00714050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714050">
              <w:rPr>
                <w:rFonts w:eastAsia="Calibri"/>
                <w:b/>
                <w:sz w:val="32"/>
                <w:szCs w:val="32"/>
              </w:rPr>
              <w:t>Multi-Story Cropping</w:t>
            </w:r>
            <w:r w:rsidR="00A02E50" w:rsidRPr="00A02E50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4A68D8">
              <w:rPr>
                <w:rFonts w:eastAsia="Calibri"/>
                <w:b/>
                <w:sz w:val="32"/>
                <w:szCs w:val="32"/>
              </w:rPr>
              <w:t>Ft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379</w:t>
            </w:r>
          </w:p>
          <w:p w14:paraId="707FAA6C" w14:textId="77777777" w:rsidR="00714050" w:rsidRPr="00506A4A" w:rsidRDefault="00711DD8" w:rsidP="00714050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506A4A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 w:rsidRPr="00506A4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14050" w:rsidRPr="00506A4A">
              <w:rPr>
                <w:b/>
                <w:sz w:val="22"/>
                <w:szCs w:val="22"/>
              </w:rPr>
              <w:t>Existing or planted stands of trees or shrubs that are managed as an overstory with an understory of woody and/or non-woody plants that are grown for a variety of products.</w:t>
            </w:r>
          </w:p>
          <w:p w14:paraId="707FAA6D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B4374">
              <w:rPr>
                <w:rFonts w:eastAsia="Calibri"/>
                <w:b/>
                <w:sz w:val="22"/>
                <w:szCs w:val="22"/>
              </w:rPr>
              <w:t>Soil productivity.</w:t>
            </w:r>
          </w:p>
          <w:p w14:paraId="707FAA6E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B4374">
              <w:rPr>
                <w:rFonts w:eastAsia="Calibri"/>
                <w:b/>
                <w:sz w:val="22"/>
                <w:szCs w:val="22"/>
              </w:rPr>
              <w:t>Annual cropland.</w:t>
            </w:r>
          </w:p>
          <w:p w14:paraId="707FAA6F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F28FA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BF28FA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707FAA73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7FAA71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7FAA72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707FAAAA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7FAA74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707FAA75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Sheet</w:t>
            </w:r>
            <w:r w:rsidR="00D225DD">
              <w:rPr>
                <w:rFonts w:eastAsia="Calibri"/>
                <w:b/>
                <w:sz w:val="22"/>
                <w:szCs w:val="22"/>
              </w:rPr>
              <w:t>, r</w:t>
            </w:r>
            <w:r w:rsidRPr="00093CA8">
              <w:rPr>
                <w:rFonts w:eastAsia="Calibri"/>
                <w:b/>
                <w:sz w:val="22"/>
                <w:szCs w:val="22"/>
              </w:rPr>
              <w:t>ill</w:t>
            </w:r>
            <w:r w:rsidR="00D225DD">
              <w:rPr>
                <w:rFonts w:eastAsia="Calibri"/>
                <w:b/>
                <w:sz w:val="22"/>
                <w:szCs w:val="22"/>
              </w:rPr>
              <w:t>, gully and streambank e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 w:rsidR="00D225DD">
              <w:rPr>
                <w:rFonts w:eastAsia="Calibri"/>
                <w:b/>
                <w:sz w:val="22"/>
                <w:szCs w:val="22"/>
              </w:rPr>
              <w:t>v</w:t>
            </w:r>
            <w:r w:rsidRPr="00093CA8">
              <w:rPr>
                <w:rFonts w:eastAsia="Calibri"/>
                <w:b/>
                <w:sz w:val="22"/>
                <w:szCs w:val="22"/>
              </w:rPr>
              <w:t>egetation and surface litter reduc</w:t>
            </w:r>
            <w:r w:rsidR="00D225DD">
              <w:rPr>
                <w:rFonts w:eastAsia="Calibri"/>
                <w:b/>
                <w:sz w:val="22"/>
                <w:szCs w:val="22"/>
              </w:rPr>
              <w:t>ing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raindrop impact</w:t>
            </w:r>
            <w:r w:rsidR="00D225DD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093CA8">
              <w:rPr>
                <w:rFonts w:eastAsia="Calibri"/>
                <w:b/>
                <w:sz w:val="22"/>
                <w:szCs w:val="22"/>
              </w:rPr>
              <w:t>slow</w:t>
            </w:r>
            <w:r w:rsidR="00D225DD">
              <w:rPr>
                <w:rFonts w:eastAsia="Calibri"/>
                <w:b/>
                <w:sz w:val="22"/>
                <w:szCs w:val="22"/>
              </w:rPr>
              <w:t>ing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runoff water </w:t>
            </w:r>
            <w:r w:rsidR="00D225DD"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Pr="00093CA8">
              <w:rPr>
                <w:rFonts w:eastAsia="Calibri"/>
                <w:b/>
                <w:sz w:val="22"/>
                <w:szCs w:val="22"/>
              </w:rPr>
              <w:t>increasing infiltration.</w:t>
            </w:r>
          </w:p>
          <w:p w14:paraId="707FAA76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Wind </w:t>
            </w:r>
            <w:r w:rsidR="00D225DD">
              <w:rPr>
                <w:rFonts w:eastAsia="Calibri"/>
                <w:b/>
                <w:sz w:val="22"/>
                <w:szCs w:val="22"/>
              </w:rPr>
              <w:t>e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 w:rsidR="00D225DD">
              <w:rPr>
                <w:rFonts w:eastAsia="Calibri"/>
                <w:b/>
                <w:sz w:val="22"/>
                <w:szCs w:val="22"/>
              </w:rPr>
              <w:t>t</w:t>
            </w:r>
            <w:r w:rsidRPr="00093CA8">
              <w:rPr>
                <w:rFonts w:eastAsia="Calibri"/>
                <w:b/>
                <w:sz w:val="22"/>
                <w:szCs w:val="22"/>
              </w:rPr>
              <w:t>rees or shrubs creat</w:t>
            </w:r>
            <w:r w:rsidR="00D225DD">
              <w:rPr>
                <w:rFonts w:eastAsia="Calibri"/>
                <w:b/>
                <w:sz w:val="22"/>
                <w:szCs w:val="22"/>
              </w:rPr>
              <w:t>ing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turbulence, reduce</w:t>
            </w:r>
            <w:r w:rsidR="00D225DD">
              <w:rPr>
                <w:rFonts w:eastAsia="Calibri"/>
                <w:b/>
                <w:sz w:val="22"/>
                <w:szCs w:val="22"/>
              </w:rPr>
              <w:t xml:space="preserve">d </w:t>
            </w:r>
            <w:r w:rsidRPr="00093CA8">
              <w:rPr>
                <w:rFonts w:eastAsia="Calibri"/>
                <w:b/>
                <w:sz w:val="22"/>
                <w:szCs w:val="22"/>
              </w:rPr>
              <w:t>wind velocities and stable area</w:t>
            </w:r>
            <w:r w:rsidR="00D225DD">
              <w:rPr>
                <w:rFonts w:eastAsia="Calibri"/>
                <w:b/>
                <w:sz w:val="22"/>
                <w:szCs w:val="22"/>
              </w:rPr>
              <w:t>s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which stops </w:t>
            </w:r>
            <w:proofErr w:type="spellStart"/>
            <w:r w:rsidRPr="00093CA8">
              <w:rPr>
                <w:rFonts w:eastAsia="Calibri"/>
                <w:b/>
                <w:sz w:val="22"/>
                <w:szCs w:val="22"/>
              </w:rPr>
              <w:t>saltating</w:t>
            </w:r>
            <w:proofErr w:type="spellEnd"/>
            <w:r w:rsidRPr="00093CA8">
              <w:rPr>
                <w:rFonts w:eastAsia="Calibri"/>
                <w:b/>
                <w:sz w:val="22"/>
                <w:szCs w:val="22"/>
              </w:rPr>
              <w:t xml:space="preserve"> particles.</w:t>
            </w:r>
          </w:p>
          <w:p w14:paraId="707FAA77" w14:textId="77777777" w:rsidR="00093CA8" w:rsidRPr="00093CA8" w:rsidRDefault="00D225DD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>iological activity, root depth</w:t>
            </w:r>
            <w:r>
              <w:rPr>
                <w:rFonts w:eastAsia="Calibri"/>
                <w:b/>
                <w:sz w:val="22"/>
                <w:szCs w:val="22"/>
              </w:rPr>
              <w:t>/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density and </w:t>
            </w:r>
            <w:r>
              <w:rPr>
                <w:rFonts w:eastAsia="Calibri"/>
                <w:b/>
                <w:sz w:val="22"/>
                <w:szCs w:val="22"/>
              </w:rPr>
              <w:t>organic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 matter cycling </w:t>
            </w:r>
            <w:r>
              <w:rPr>
                <w:rFonts w:eastAsia="Calibri"/>
                <w:b/>
                <w:sz w:val="22"/>
                <w:szCs w:val="22"/>
              </w:rPr>
              <w:t>increases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78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Compaction is </w:t>
            </w:r>
            <w:proofErr w:type="gramStart"/>
            <w:r w:rsidR="00D225DD">
              <w:rPr>
                <w:rFonts w:eastAsia="Calibri"/>
                <w:b/>
                <w:sz w:val="22"/>
                <w:szCs w:val="22"/>
              </w:rPr>
              <w:t>reduced</w:t>
            </w:r>
            <w:proofErr w:type="gramEnd"/>
            <w:r w:rsidR="00D225DD">
              <w:rPr>
                <w:rFonts w:eastAsia="Calibri"/>
                <w:b/>
                <w:sz w:val="22"/>
                <w:szCs w:val="22"/>
              </w:rPr>
              <w:t xml:space="preserve"> and s</w:t>
            </w:r>
            <w:r w:rsidRPr="00093CA8">
              <w:rPr>
                <w:rFonts w:eastAsia="Calibri"/>
                <w:b/>
                <w:sz w:val="22"/>
                <w:szCs w:val="22"/>
              </w:rPr>
              <w:t>oil structure</w:t>
            </w:r>
            <w:r w:rsidR="00D225DD">
              <w:rPr>
                <w:rFonts w:eastAsia="Calibri"/>
                <w:b/>
                <w:sz w:val="22"/>
                <w:szCs w:val="22"/>
              </w:rPr>
              <w:t xml:space="preserve"> improved</w:t>
            </w:r>
            <w:r w:rsidRPr="00093CA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79" w14:textId="77777777" w:rsidR="00093CA8" w:rsidRPr="00093CA8" w:rsidRDefault="00D225DD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anopy cover and organic matter provide soil buffer during extended tropical droughts to reduce </w:t>
            </w:r>
            <w:r>
              <w:rPr>
                <w:rFonts w:eastAsia="Calibri"/>
                <w:b/>
                <w:sz w:val="22"/>
                <w:szCs w:val="22"/>
              </w:rPr>
              <w:t>organic matter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 oxidation and loss. </w:t>
            </w:r>
          </w:p>
          <w:p w14:paraId="707FAA7A" w14:textId="77777777" w:rsidR="00093CA8" w:rsidRPr="00093CA8" w:rsidRDefault="00D225DD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>lants may take up some salts, and increased root penetration improves infiltration that may lead to increased leaching.</w:t>
            </w:r>
          </w:p>
          <w:p w14:paraId="707FAA7B" w14:textId="77777777" w:rsidR="00093CA8" w:rsidRPr="00093CA8" w:rsidRDefault="00093CA8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707FAA7C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Runoff, flooding, ponding</w:t>
            </w:r>
            <w:r w:rsidR="00D225DD">
              <w:rPr>
                <w:rFonts w:eastAsia="Calibri"/>
                <w:b/>
                <w:sz w:val="22"/>
                <w:szCs w:val="22"/>
              </w:rPr>
              <w:t>, high water table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225DD">
              <w:rPr>
                <w:rFonts w:eastAsia="Calibri"/>
                <w:b/>
                <w:sz w:val="22"/>
                <w:szCs w:val="22"/>
              </w:rPr>
              <w:t xml:space="preserve">and seeps are reduced with </w:t>
            </w:r>
            <w:r w:rsidRPr="00093CA8">
              <w:rPr>
                <w:rFonts w:eastAsia="Calibri"/>
                <w:b/>
                <w:sz w:val="22"/>
                <w:szCs w:val="22"/>
              </w:rPr>
              <w:t>increase</w:t>
            </w:r>
            <w:r w:rsidR="00D225DD">
              <w:rPr>
                <w:rFonts w:eastAsia="Calibri"/>
                <w:b/>
                <w:sz w:val="22"/>
                <w:szCs w:val="22"/>
              </w:rPr>
              <w:t>d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infiltration, evapotranspiration utilizes water, and increased soil </w:t>
            </w:r>
            <w:r w:rsidR="00D225DD">
              <w:rPr>
                <w:rFonts w:eastAsia="Calibri"/>
                <w:b/>
                <w:sz w:val="22"/>
                <w:szCs w:val="22"/>
              </w:rPr>
              <w:t>organic matter h</w:t>
            </w:r>
            <w:r w:rsidRPr="00093CA8">
              <w:rPr>
                <w:rFonts w:eastAsia="Calibri"/>
                <w:b/>
                <w:sz w:val="22"/>
                <w:szCs w:val="22"/>
              </w:rPr>
              <w:t>olds water.</w:t>
            </w:r>
          </w:p>
          <w:p w14:paraId="707FAA7D" w14:textId="77777777" w:rsidR="00093CA8" w:rsidRPr="00093CA8" w:rsidRDefault="00D225DD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anagement of mixed multistoried crops reduces need for chemicals to manage pests. Pesticide degradation 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lastRenderedPageBreak/>
              <w:t>may be improved by interception of drift by varied canopy layers.</w:t>
            </w:r>
            <w:r>
              <w:rPr>
                <w:rFonts w:eastAsia="Calibri"/>
                <w:b/>
                <w:sz w:val="22"/>
                <w:szCs w:val="22"/>
              </w:rPr>
              <w:t xml:space="preserve">  Surface and ground water are improved.</w:t>
            </w:r>
          </w:p>
          <w:p w14:paraId="707FAA7E" w14:textId="77777777" w:rsidR="00D225DD" w:rsidRPr="00093CA8" w:rsidRDefault="00D225DD" w:rsidP="00D225DD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ermanent </w:t>
            </w:r>
            <w:r w:rsidRPr="00093CA8">
              <w:rPr>
                <w:rFonts w:eastAsia="Calibri"/>
                <w:b/>
                <w:sz w:val="22"/>
                <w:szCs w:val="22"/>
              </w:rPr>
              <w:t>vegetation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 and soil </w:t>
            </w:r>
            <w:r w:rsidR="00BC57C3" w:rsidRPr="00093CA8">
              <w:rPr>
                <w:rFonts w:eastAsia="Calibri"/>
                <w:b/>
                <w:sz w:val="22"/>
                <w:szCs w:val="22"/>
              </w:rPr>
              <w:t>organisms’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 uptake nutrients</w:t>
            </w:r>
            <w:r>
              <w:rPr>
                <w:rFonts w:eastAsia="Calibri"/>
                <w:b/>
                <w:sz w:val="22"/>
                <w:szCs w:val="22"/>
              </w:rPr>
              <w:t xml:space="preserve"> and surface and ground water are improved.</w:t>
            </w:r>
          </w:p>
          <w:p w14:paraId="707FAA7F" w14:textId="77777777" w:rsidR="00093CA8" w:rsidRPr="00BC57C3" w:rsidRDefault="00093CA8" w:rsidP="00426DE8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BC57C3">
              <w:rPr>
                <w:rFonts w:eastAsia="Calibri"/>
                <w:b/>
                <w:sz w:val="22"/>
                <w:szCs w:val="22"/>
              </w:rPr>
              <w:t>Varied canopy layers and surface cover and organic matter increases infiltration and reduces need fo</w:t>
            </w:r>
            <w:r w:rsidR="00BC57C3" w:rsidRPr="00BC57C3">
              <w:rPr>
                <w:rFonts w:eastAsia="Calibri"/>
                <w:b/>
                <w:sz w:val="22"/>
                <w:szCs w:val="22"/>
              </w:rPr>
              <w:t xml:space="preserve">r irrigation or chemical inputs and reduces </w:t>
            </w:r>
            <w:r w:rsidRPr="00BC57C3">
              <w:rPr>
                <w:rFonts w:eastAsia="Calibri"/>
                <w:b/>
                <w:sz w:val="22"/>
                <w:szCs w:val="22"/>
              </w:rPr>
              <w:t>harmful pathogens.</w:t>
            </w:r>
          </w:p>
          <w:p w14:paraId="707FAA80" w14:textId="77777777" w:rsidR="00093CA8" w:rsidRPr="00093CA8" w:rsidRDefault="00BC57C3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093CA8" w:rsidRPr="00093CA8">
              <w:rPr>
                <w:rFonts w:eastAsia="Calibri"/>
                <w:b/>
                <w:sz w:val="22"/>
                <w:szCs w:val="22"/>
              </w:rPr>
              <w:t xml:space="preserve"> sediment-laden runoff from reaching surface water conveyances.</w:t>
            </w:r>
          </w:p>
          <w:p w14:paraId="707FAA81" w14:textId="77777777" w:rsidR="00093CA8" w:rsidRPr="00093CA8" w:rsidRDefault="00093CA8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707FAA82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Permanent vegetation traps air and slows movement of air, reducing wind velocities and wind stress on crops while providing a stable area to intercept air particles.</w:t>
            </w:r>
          </w:p>
          <w:p w14:paraId="707FAA83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Emissions of greenhouse gases 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are reduced and </w:t>
            </w:r>
            <w:r w:rsidRPr="00093CA8">
              <w:rPr>
                <w:rFonts w:eastAsia="Calibri"/>
                <w:b/>
                <w:sz w:val="22"/>
                <w:szCs w:val="22"/>
              </w:rPr>
              <w:t>s</w:t>
            </w:r>
            <w:r w:rsidR="008B4374">
              <w:rPr>
                <w:rFonts w:eastAsia="Calibri"/>
                <w:b/>
                <w:sz w:val="22"/>
                <w:szCs w:val="22"/>
              </w:rPr>
              <w:t>tored as carbon</w:t>
            </w:r>
            <w:r w:rsidRPr="00093CA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84" w14:textId="77777777" w:rsidR="00093CA8" w:rsidRPr="00093CA8" w:rsidRDefault="00093CA8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707FAA85" w14:textId="77777777" w:rsidR="00506A4A" w:rsidRPr="00093CA8" w:rsidRDefault="00506A4A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>in c</w:t>
            </w:r>
            <w:r w:rsidRPr="00093CA8">
              <w:rPr>
                <w:rFonts w:eastAsia="Calibri"/>
                <w:b/>
                <w:sz w:val="22"/>
                <w:szCs w:val="22"/>
              </w:rPr>
              <w:t>rop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93CA8">
              <w:rPr>
                <w:rFonts w:eastAsia="Calibri"/>
                <w:b/>
                <w:sz w:val="22"/>
                <w:szCs w:val="22"/>
              </w:rPr>
              <w:t>yield wi</w:t>
            </w:r>
            <w:r>
              <w:rPr>
                <w:rFonts w:eastAsia="Calibri"/>
                <w:b/>
                <w:sz w:val="22"/>
                <w:szCs w:val="22"/>
              </w:rPr>
              <w:t xml:space="preserve">th </w:t>
            </w:r>
            <w:r w:rsidRPr="00093CA8">
              <w:rPr>
                <w:rFonts w:eastAsia="Calibri"/>
                <w:b/>
                <w:sz w:val="22"/>
                <w:szCs w:val="22"/>
              </w:rPr>
              <w:t>more effective use of nutrients and plant protection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86" w14:textId="77777777" w:rsidR="00093CA8" w:rsidRPr="008B4374" w:rsidRDefault="00093CA8" w:rsidP="00426DE8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B4374">
              <w:rPr>
                <w:rFonts w:eastAsia="Calibri"/>
                <w:b/>
                <w:sz w:val="22"/>
                <w:szCs w:val="22"/>
              </w:rPr>
              <w:t>Plants are selected and managed to maintain optimal productivity</w:t>
            </w:r>
            <w:r w:rsidR="008B4374" w:rsidRPr="008B4374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8B4374">
              <w:rPr>
                <w:rFonts w:eastAsia="Calibri"/>
                <w:b/>
                <w:sz w:val="22"/>
                <w:szCs w:val="22"/>
              </w:rPr>
              <w:t>health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B4374" w:rsidRPr="008B4374">
              <w:rPr>
                <w:rFonts w:eastAsia="Calibri"/>
                <w:b/>
                <w:sz w:val="22"/>
                <w:szCs w:val="22"/>
              </w:rPr>
              <w:t xml:space="preserve">and to control </w:t>
            </w:r>
            <w:r w:rsidR="008B4374">
              <w:rPr>
                <w:rFonts w:eastAsia="Calibri"/>
                <w:b/>
                <w:sz w:val="22"/>
                <w:szCs w:val="22"/>
              </w:rPr>
              <w:t>plant pests and u</w:t>
            </w:r>
            <w:r w:rsidRPr="008B4374">
              <w:rPr>
                <w:rFonts w:eastAsia="Calibri"/>
                <w:b/>
                <w:sz w:val="22"/>
                <w:szCs w:val="22"/>
              </w:rPr>
              <w:t xml:space="preserve">ndesired species. </w:t>
            </w:r>
          </w:p>
          <w:p w14:paraId="707FAA87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Management of multiple layers and surface organic matter reduce ladder fuel load buildup.</w:t>
            </w:r>
          </w:p>
          <w:p w14:paraId="707FAA88" w14:textId="77777777" w:rsidR="00093CA8" w:rsidRPr="00093CA8" w:rsidRDefault="00093CA8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707FAA89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Fish and wildlife 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habitat, </w:t>
            </w:r>
            <w:r w:rsidRPr="00093CA8">
              <w:rPr>
                <w:rFonts w:eastAsia="Calibri"/>
                <w:b/>
                <w:sz w:val="22"/>
                <w:szCs w:val="22"/>
              </w:rPr>
              <w:t>cover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 and </w:t>
            </w:r>
            <w:r w:rsidRPr="00093CA8">
              <w:rPr>
                <w:rFonts w:eastAsia="Calibri"/>
                <w:b/>
                <w:sz w:val="22"/>
                <w:szCs w:val="22"/>
              </w:rPr>
              <w:t>shelter will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 improve.</w:t>
            </w:r>
          </w:p>
          <w:p w14:paraId="707FAA8A" w14:textId="77777777" w:rsidR="00093CA8" w:rsidRPr="00093CA8" w:rsidRDefault="00093CA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Changes in stand structure and composition may </w:t>
            </w:r>
            <w:r w:rsidR="008B4374">
              <w:rPr>
                <w:rFonts w:eastAsia="Calibri"/>
                <w:b/>
                <w:sz w:val="22"/>
                <w:szCs w:val="22"/>
              </w:rPr>
              <w:t>c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reate habitat diversity and edge conditions favored by </w:t>
            </w:r>
            <w:r w:rsidR="008B4374">
              <w:rPr>
                <w:rFonts w:eastAsia="Calibri"/>
                <w:b/>
                <w:sz w:val="22"/>
                <w:szCs w:val="22"/>
              </w:rPr>
              <w:t>some wildlife</w:t>
            </w:r>
            <w:r w:rsidRPr="00093CA8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8B" w14:textId="77777777" w:rsidR="00B05022" w:rsidRPr="00B05022" w:rsidRDefault="00C62F2B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707FAA8C" w14:textId="77777777" w:rsidR="00B05022" w:rsidRPr="00027F09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67404E"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707FAA8D" w14:textId="77777777" w:rsidR="009D5C3E" w:rsidRPr="00B05022" w:rsidRDefault="009D5C3E" w:rsidP="00027F0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707FAA8E" w14:textId="77777777" w:rsidR="00506A4A" w:rsidRDefault="00506A4A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lastRenderedPageBreak/>
              <w:t>Opportunity to produce two or more sources of income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8F" w14:textId="77777777" w:rsidR="0067404E" w:rsidRPr="00287C91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87C91">
              <w:rPr>
                <w:rFonts w:eastAsia="Calibri"/>
                <w:b/>
                <w:sz w:val="22"/>
                <w:szCs w:val="22"/>
              </w:rPr>
              <w:t xml:space="preserve">Decrease in labor with land taken out of 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annual crop </w:t>
            </w:r>
            <w:r w:rsidRPr="00287C91">
              <w:rPr>
                <w:rFonts w:eastAsia="Calibri"/>
                <w:b/>
                <w:sz w:val="22"/>
                <w:szCs w:val="22"/>
              </w:rPr>
              <w:t>production.</w:t>
            </w:r>
          </w:p>
          <w:p w14:paraId="707FAA90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9B2A04">
              <w:rPr>
                <w:rFonts w:eastAsia="Calibri"/>
                <w:b/>
                <w:sz w:val="22"/>
                <w:szCs w:val="22"/>
              </w:rPr>
              <w:t>reate sustainability of natural resources that support your business.</w:t>
            </w:r>
          </w:p>
          <w:p w14:paraId="707FAA91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707FAA92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Create open space and improve habitat for wildlife.</w:t>
            </w:r>
          </w:p>
          <w:p w14:paraId="707FAA93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707FAA94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707FAA95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707FAA96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707FAA97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707FAA98" w14:textId="77777777" w:rsidR="0067404E" w:rsidRPr="009B2A04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707FAA99" w14:textId="77777777" w:rsidR="0067404E" w:rsidRPr="009B2A04" w:rsidRDefault="001129C8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707FAA9A" w14:textId="77777777" w:rsidR="0067404E" w:rsidRPr="00027F09" w:rsidRDefault="0067404E" w:rsidP="00506A4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9B2A04">
              <w:rPr>
                <w:rFonts w:eastAsia="Calibri"/>
                <w:b/>
                <w:sz w:val="22"/>
                <w:szCs w:val="22"/>
              </w:rPr>
              <w:t>Increased profitability in the long run.</w:t>
            </w:r>
          </w:p>
          <w:p w14:paraId="707FAA9B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7FAA9C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707FAA9D" w14:textId="77777777" w:rsidR="0067404E" w:rsidRPr="00093CA8" w:rsidRDefault="0067404E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Cultural resources may be </w:t>
            </w:r>
            <w:r w:rsidR="00506A4A">
              <w:rPr>
                <w:rFonts w:eastAsia="Calibri"/>
                <w:b/>
                <w:sz w:val="22"/>
                <w:szCs w:val="22"/>
              </w:rPr>
              <w:t>damaged during tree planting.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07FAA9E" w14:textId="77777777" w:rsidR="0067404E" w:rsidRPr="00093CA8" w:rsidRDefault="0067404E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Increased intensity of land use, producing two or more crops</w:t>
            </w:r>
            <w:r w:rsidR="00506A4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9F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707FAAA0" w14:textId="77777777" w:rsidR="0067404E" w:rsidRPr="00093CA8" w:rsidRDefault="00506A4A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="0067404E" w:rsidRPr="00093CA8">
              <w:rPr>
                <w:rFonts w:eastAsia="Calibri"/>
                <w:b/>
                <w:sz w:val="22"/>
                <w:szCs w:val="22"/>
              </w:rPr>
              <w:t>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 xml:space="preserve"> to produce two crops.</w:t>
            </w:r>
          </w:p>
          <w:p w14:paraId="707FAAA1" w14:textId="77777777" w:rsidR="0067404E" w:rsidRPr="00093CA8" w:rsidRDefault="0067404E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Materials</w:t>
            </w:r>
            <w:r w:rsidR="00506A4A">
              <w:rPr>
                <w:rFonts w:eastAsia="Calibri"/>
                <w:b/>
                <w:sz w:val="22"/>
                <w:szCs w:val="22"/>
              </w:rPr>
              <w:t xml:space="preserve">, installation and management </w:t>
            </w:r>
            <w:r w:rsidRPr="00093CA8">
              <w:rPr>
                <w:rFonts w:eastAsia="Calibri"/>
                <w:b/>
                <w:sz w:val="22"/>
                <w:szCs w:val="22"/>
              </w:rPr>
              <w:t>costs</w:t>
            </w:r>
            <w:r w:rsidR="00506A4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A2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707FAAA3" w14:textId="77777777" w:rsidR="0067404E" w:rsidRPr="00093CA8" w:rsidRDefault="00506A4A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Labor for a</w:t>
            </w:r>
            <w:r w:rsidR="0067404E" w:rsidRPr="00093CA8">
              <w:rPr>
                <w:rFonts w:eastAsia="Calibri"/>
                <w:b/>
                <w:sz w:val="22"/>
                <w:szCs w:val="22"/>
              </w:rPr>
              <w:t>dditional field operations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A4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707FAAA5" w14:textId="77777777" w:rsidR="000029B9" w:rsidRPr="000029B9" w:rsidRDefault="0067404E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 w:rsidR="00506A4A">
              <w:rPr>
                <w:rFonts w:eastAsia="Calibri"/>
                <w:b/>
                <w:sz w:val="22"/>
                <w:szCs w:val="22"/>
              </w:rPr>
              <w:t xml:space="preserve">in management </w:t>
            </w:r>
            <w:r w:rsidRPr="00093CA8">
              <w:rPr>
                <w:rFonts w:eastAsia="Calibri"/>
                <w:b/>
                <w:sz w:val="22"/>
                <w:szCs w:val="22"/>
              </w:rPr>
              <w:t>to take soil test, calibrate equipment</w:t>
            </w:r>
            <w:r w:rsidR="00506A4A">
              <w:rPr>
                <w:rFonts w:eastAsia="Calibri"/>
                <w:b/>
                <w:sz w:val="22"/>
                <w:szCs w:val="22"/>
              </w:rPr>
              <w:t xml:space="preserve"> and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keep records</w:t>
            </w:r>
            <w:r w:rsidR="00506A4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A6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707FAAA7" w14:textId="77777777" w:rsidR="0067404E" w:rsidRPr="00093CA8" w:rsidRDefault="00506A4A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a</w:t>
            </w:r>
            <w:r w:rsidR="0067404E" w:rsidRPr="00093CA8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 xml:space="preserve">with less </w:t>
            </w:r>
            <w:r w:rsidR="0067404E" w:rsidRPr="00093CA8">
              <w:rPr>
                <w:rFonts w:eastAsia="Calibri"/>
                <w:b/>
                <w:sz w:val="22"/>
                <w:szCs w:val="22"/>
              </w:rPr>
              <w:t xml:space="preserve">annual crop </w:t>
            </w:r>
            <w:r>
              <w:rPr>
                <w:rFonts w:eastAsia="Calibri"/>
                <w:b/>
                <w:sz w:val="22"/>
                <w:szCs w:val="22"/>
              </w:rPr>
              <w:t xml:space="preserve">and more </w:t>
            </w:r>
            <w:r w:rsidR="0067404E" w:rsidRPr="00093CA8">
              <w:rPr>
                <w:rFonts w:eastAsia="Calibri"/>
                <w:b/>
                <w:sz w:val="22"/>
                <w:szCs w:val="22"/>
              </w:rPr>
              <w:t>perennial vegetation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707FAAA8" w14:textId="77777777" w:rsidR="00D225DD" w:rsidRPr="00093CA8" w:rsidRDefault="00D225DD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 xml:space="preserve">Crops must be adapted and managed to account for use </w:t>
            </w:r>
            <w:r w:rsidR="008B4374" w:rsidRPr="00093CA8">
              <w:rPr>
                <w:rFonts w:eastAsia="Calibri"/>
                <w:b/>
                <w:sz w:val="22"/>
                <w:szCs w:val="22"/>
              </w:rPr>
              <w:t>of available</w:t>
            </w:r>
            <w:r w:rsidRPr="00093CA8">
              <w:rPr>
                <w:rFonts w:eastAsia="Calibri"/>
                <w:b/>
                <w:sz w:val="22"/>
                <w:szCs w:val="22"/>
              </w:rPr>
              <w:t xml:space="preserve"> water by trees.</w:t>
            </w:r>
          </w:p>
          <w:p w14:paraId="707FAAA9" w14:textId="77777777" w:rsidR="003A29C8" w:rsidRPr="008B4374" w:rsidRDefault="008B4374" w:rsidP="008B4374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93CA8">
              <w:rPr>
                <w:rFonts w:eastAsia="Calibri"/>
                <w:b/>
                <w:sz w:val="22"/>
                <w:szCs w:val="22"/>
              </w:rPr>
              <w:t>Changes in stand structure and composition may interrupt continuity of habitat for certain wildlife species.</w:t>
            </w:r>
          </w:p>
        </w:tc>
      </w:tr>
      <w:tr w:rsidR="003A29C8" w:rsidRPr="009B7394" w14:paraId="707FAAAC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7FAAAB" w14:textId="77777777" w:rsidR="003A29C8" w:rsidRPr="009B7394" w:rsidRDefault="003A29C8" w:rsidP="008B437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lastRenderedPageBreak/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8B4374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8B437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94954">
              <w:rPr>
                <w:rFonts w:eastAsia="Calibri"/>
                <w:b/>
                <w:sz w:val="22"/>
                <w:szCs w:val="22"/>
              </w:rPr>
              <w:t>at a moderate cost.</w:t>
            </w:r>
          </w:p>
        </w:tc>
      </w:tr>
    </w:tbl>
    <w:p w14:paraId="707FAAAD" w14:textId="77777777" w:rsidR="009B7394" w:rsidRPr="009D5C3E" w:rsidRDefault="009B7394" w:rsidP="003A29C8"/>
    <w:p w14:paraId="707FAAAE" w14:textId="77777777" w:rsidR="0009202C" w:rsidRPr="009D5C3E" w:rsidRDefault="00330DFD" w:rsidP="000029B9">
      <w:pPr>
        <w:rPr>
          <w:color w:val="000000"/>
          <w:sz w:val="22"/>
          <w:szCs w:val="22"/>
        </w:rPr>
      </w:pPr>
      <w:r w:rsidRPr="009D5C3E">
        <w:rPr>
          <w:rFonts w:eastAsia="Calibri"/>
          <w:b/>
          <w:sz w:val="22"/>
          <w:szCs w:val="22"/>
        </w:rPr>
        <w:t xml:space="preserve">Commonly </w:t>
      </w:r>
      <w:r w:rsidR="008522AD" w:rsidRPr="009D5C3E">
        <w:rPr>
          <w:rFonts w:eastAsia="Calibri"/>
          <w:b/>
          <w:sz w:val="22"/>
          <w:szCs w:val="22"/>
        </w:rPr>
        <w:t xml:space="preserve">Associated Practices: </w:t>
      </w:r>
      <w:r w:rsidR="009D5C3E" w:rsidRPr="009D5C3E">
        <w:rPr>
          <w:color w:val="000000"/>
          <w:sz w:val="22"/>
          <w:szCs w:val="22"/>
        </w:rPr>
        <w:t xml:space="preserve">Access </w:t>
      </w:r>
      <w:proofErr w:type="gramStart"/>
      <w:r w:rsidR="009D5C3E" w:rsidRPr="009D5C3E">
        <w:rPr>
          <w:color w:val="000000"/>
          <w:sz w:val="22"/>
          <w:szCs w:val="22"/>
        </w:rPr>
        <w:t>Control ,</w:t>
      </w:r>
      <w:proofErr w:type="gramEnd"/>
      <w:r w:rsidR="009D5C3E" w:rsidRPr="009D5C3E">
        <w:rPr>
          <w:color w:val="000000"/>
          <w:sz w:val="22"/>
          <w:szCs w:val="22"/>
        </w:rPr>
        <w:t xml:space="preserve"> , Brush Management, Firebreak, Forage and Biomass Planting, Forest Stand Improvement, Forest Trails and Landings, Herbaceous Weed Control, Integrated Pest Management, Nutrient Management, Tree/Shrub Establishment, Tree/Shrub Pruning, Tree/Shrub Site Preparation, Woody Residue Treatment.</w:t>
      </w:r>
    </w:p>
    <w:p w14:paraId="707FAAAF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707FAAB0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707FAAB1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707FAAB2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707FAAB3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FAAB6" w14:textId="77777777" w:rsidR="00426DE8" w:rsidRDefault="00426DE8" w:rsidP="00E50E56">
      <w:r>
        <w:separator/>
      </w:r>
    </w:p>
  </w:endnote>
  <w:endnote w:type="continuationSeparator" w:id="0">
    <w:p w14:paraId="707FAAB7" w14:textId="77777777" w:rsidR="00426DE8" w:rsidRDefault="00426DE8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A" w14:textId="77777777" w:rsidR="00BF28FA" w:rsidRDefault="00BF2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B" w14:textId="77777777" w:rsidR="00BF28FA" w:rsidRDefault="00BF2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D" w14:textId="77777777" w:rsidR="00BF28FA" w:rsidRDefault="00BF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AAB4" w14:textId="77777777" w:rsidR="00426DE8" w:rsidRDefault="00426DE8" w:rsidP="00E50E56">
      <w:r>
        <w:separator/>
      </w:r>
    </w:p>
  </w:footnote>
  <w:footnote w:type="continuationSeparator" w:id="0">
    <w:p w14:paraId="707FAAB5" w14:textId="77777777" w:rsidR="00426DE8" w:rsidRDefault="00426DE8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8" w14:textId="77777777" w:rsidR="00BF28FA" w:rsidRDefault="00BF2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9" w14:textId="77777777" w:rsidR="00BF28FA" w:rsidRDefault="00BF2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AABC" w14:textId="77777777" w:rsidR="00BF28FA" w:rsidRDefault="00BF2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2EBB"/>
    <w:rsid w:val="00027F09"/>
    <w:rsid w:val="000377FA"/>
    <w:rsid w:val="00040CBB"/>
    <w:rsid w:val="00073775"/>
    <w:rsid w:val="0009202C"/>
    <w:rsid w:val="00093CA8"/>
    <w:rsid w:val="00096B77"/>
    <w:rsid w:val="000A2632"/>
    <w:rsid w:val="000A36D2"/>
    <w:rsid w:val="000A5F31"/>
    <w:rsid w:val="00106418"/>
    <w:rsid w:val="001129C8"/>
    <w:rsid w:val="00126E66"/>
    <w:rsid w:val="00141F55"/>
    <w:rsid w:val="00166C94"/>
    <w:rsid w:val="00167B0A"/>
    <w:rsid w:val="00173754"/>
    <w:rsid w:val="00182D82"/>
    <w:rsid w:val="0019593A"/>
    <w:rsid w:val="00195B32"/>
    <w:rsid w:val="001960BD"/>
    <w:rsid w:val="001B5589"/>
    <w:rsid w:val="001C6410"/>
    <w:rsid w:val="001D7F5B"/>
    <w:rsid w:val="00204423"/>
    <w:rsid w:val="00207843"/>
    <w:rsid w:val="002268A0"/>
    <w:rsid w:val="00263284"/>
    <w:rsid w:val="00266AE8"/>
    <w:rsid w:val="002703FD"/>
    <w:rsid w:val="00285733"/>
    <w:rsid w:val="00290AC9"/>
    <w:rsid w:val="00296C97"/>
    <w:rsid w:val="002A3DB1"/>
    <w:rsid w:val="002D159B"/>
    <w:rsid w:val="00324A38"/>
    <w:rsid w:val="00330DFD"/>
    <w:rsid w:val="003370DC"/>
    <w:rsid w:val="00342138"/>
    <w:rsid w:val="00343C7C"/>
    <w:rsid w:val="00350791"/>
    <w:rsid w:val="003578DF"/>
    <w:rsid w:val="003A29C8"/>
    <w:rsid w:val="003A4EAC"/>
    <w:rsid w:val="004154EE"/>
    <w:rsid w:val="004265C6"/>
    <w:rsid w:val="00426DE8"/>
    <w:rsid w:val="00436EC8"/>
    <w:rsid w:val="004423EC"/>
    <w:rsid w:val="004549C3"/>
    <w:rsid w:val="004832FF"/>
    <w:rsid w:val="00486A72"/>
    <w:rsid w:val="004A68D8"/>
    <w:rsid w:val="004B0F77"/>
    <w:rsid w:val="004C4A08"/>
    <w:rsid w:val="004C723D"/>
    <w:rsid w:val="004E306E"/>
    <w:rsid w:val="004E64D9"/>
    <w:rsid w:val="005039A0"/>
    <w:rsid w:val="00505927"/>
    <w:rsid w:val="00505E13"/>
    <w:rsid w:val="00506A4A"/>
    <w:rsid w:val="0051060A"/>
    <w:rsid w:val="005341D3"/>
    <w:rsid w:val="00534A48"/>
    <w:rsid w:val="00554965"/>
    <w:rsid w:val="005627CE"/>
    <w:rsid w:val="00595731"/>
    <w:rsid w:val="005C28FB"/>
    <w:rsid w:val="005C6976"/>
    <w:rsid w:val="00643054"/>
    <w:rsid w:val="00645723"/>
    <w:rsid w:val="00646BD7"/>
    <w:rsid w:val="00650611"/>
    <w:rsid w:val="00664655"/>
    <w:rsid w:val="00666865"/>
    <w:rsid w:val="0067404E"/>
    <w:rsid w:val="00690A4B"/>
    <w:rsid w:val="00694954"/>
    <w:rsid w:val="00695333"/>
    <w:rsid w:val="006B0C68"/>
    <w:rsid w:val="006C00ED"/>
    <w:rsid w:val="006C39FD"/>
    <w:rsid w:val="006F5C7A"/>
    <w:rsid w:val="00706AE1"/>
    <w:rsid w:val="00711DD8"/>
    <w:rsid w:val="00714050"/>
    <w:rsid w:val="0071689A"/>
    <w:rsid w:val="0074136E"/>
    <w:rsid w:val="00742C37"/>
    <w:rsid w:val="007838F5"/>
    <w:rsid w:val="00783B8A"/>
    <w:rsid w:val="0079553D"/>
    <w:rsid w:val="007B567A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810D55"/>
    <w:rsid w:val="00811206"/>
    <w:rsid w:val="008424D3"/>
    <w:rsid w:val="008522AD"/>
    <w:rsid w:val="00853E18"/>
    <w:rsid w:val="00854001"/>
    <w:rsid w:val="00854EF7"/>
    <w:rsid w:val="0086657C"/>
    <w:rsid w:val="00881D97"/>
    <w:rsid w:val="0088232D"/>
    <w:rsid w:val="00886C8D"/>
    <w:rsid w:val="00886FA0"/>
    <w:rsid w:val="008B1568"/>
    <w:rsid w:val="008B4374"/>
    <w:rsid w:val="008B48FE"/>
    <w:rsid w:val="008B53EF"/>
    <w:rsid w:val="008C1BA6"/>
    <w:rsid w:val="008D076D"/>
    <w:rsid w:val="008E56F3"/>
    <w:rsid w:val="008F5B58"/>
    <w:rsid w:val="00905920"/>
    <w:rsid w:val="00907485"/>
    <w:rsid w:val="0091205D"/>
    <w:rsid w:val="009208CD"/>
    <w:rsid w:val="00936B5C"/>
    <w:rsid w:val="009453B3"/>
    <w:rsid w:val="00952D0E"/>
    <w:rsid w:val="00976247"/>
    <w:rsid w:val="00995902"/>
    <w:rsid w:val="009B1D22"/>
    <w:rsid w:val="009B46AF"/>
    <w:rsid w:val="009B7394"/>
    <w:rsid w:val="009B7FD0"/>
    <w:rsid w:val="009C04A1"/>
    <w:rsid w:val="009C19F7"/>
    <w:rsid w:val="009D1C0B"/>
    <w:rsid w:val="009D5C3E"/>
    <w:rsid w:val="009F0E16"/>
    <w:rsid w:val="00A02E50"/>
    <w:rsid w:val="00A12376"/>
    <w:rsid w:val="00A1307A"/>
    <w:rsid w:val="00A144FB"/>
    <w:rsid w:val="00A14720"/>
    <w:rsid w:val="00A17F11"/>
    <w:rsid w:val="00A5079F"/>
    <w:rsid w:val="00A557F9"/>
    <w:rsid w:val="00A57B89"/>
    <w:rsid w:val="00A87AF6"/>
    <w:rsid w:val="00AB2E5A"/>
    <w:rsid w:val="00AB5BB2"/>
    <w:rsid w:val="00AB6ACE"/>
    <w:rsid w:val="00AE3E01"/>
    <w:rsid w:val="00AF05B0"/>
    <w:rsid w:val="00AF48EC"/>
    <w:rsid w:val="00B04F07"/>
    <w:rsid w:val="00B05022"/>
    <w:rsid w:val="00B35B87"/>
    <w:rsid w:val="00B4441F"/>
    <w:rsid w:val="00B9511E"/>
    <w:rsid w:val="00BC57C3"/>
    <w:rsid w:val="00BF28FA"/>
    <w:rsid w:val="00BF5FD2"/>
    <w:rsid w:val="00C11329"/>
    <w:rsid w:val="00C22040"/>
    <w:rsid w:val="00C24363"/>
    <w:rsid w:val="00C414AA"/>
    <w:rsid w:val="00C46FCD"/>
    <w:rsid w:val="00C54A43"/>
    <w:rsid w:val="00C57ACD"/>
    <w:rsid w:val="00C62F2B"/>
    <w:rsid w:val="00C750D1"/>
    <w:rsid w:val="00C800EB"/>
    <w:rsid w:val="00C86EEC"/>
    <w:rsid w:val="00C874DC"/>
    <w:rsid w:val="00D01E7B"/>
    <w:rsid w:val="00D1683D"/>
    <w:rsid w:val="00D225DD"/>
    <w:rsid w:val="00D2403C"/>
    <w:rsid w:val="00D308C1"/>
    <w:rsid w:val="00D353CD"/>
    <w:rsid w:val="00D42883"/>
    <w:rsid w:val="00D52901"/>
    <w:rsid w:val="00D625A3"/>
    <w:rsid w:val="00D759DB"/>
    <w:rsid w:val="00D774F6"/>
    <w:rsid w:val="00DB5871"/>
    <w:rsid w:val="00DE1D9F"/>
    <w:rsid w:val="00DE4C6D"/>
    <w:rsid w:val="00E25E0B"/>
    <w:rsid w:val="00E50E56"/>
    <w:rsid w:val="00E658AF"/>
    <w:rsid w:val="00E72149"/>
    <w:rsid w:val="00E94A83"/>
    <w:rsid w:val="00EB1E7F"/>
    <w:rsid w:val="00EB75E1"/>
    <w:rsid w:val="00ED0A9B"/>
    <w:rsid w:val="00EF6E77"/>
    <w:rsid w:val="00EF72E3"/>
    <w:rsid w:val="00F21E5A"/>
    <w:rsid w:val="00F54ABC"/>
    <w:rsid w:val="00F606E2"/>
    <w:rsid w:val="00F732D1"/>
    <w:rsid w:val="00FA3F58"/>
    <w:rsid w:val="00FE66D9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FAA68"/>
  <w15:chartTrackingRefBased/>
  <w15:docId w15:val="{53CC306C-B54F-4744-85EC-D69E92B0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2018-04-18T19:57:00Z</dcterms:created>
  <dcterms:modified xsi:type="dcterms:W3CDTF">2018-04-18T19:57:00Z</dcterms:modified>
</cp:coreProperties>
</file>